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09" w:rsidRPr="00193C74" w:rsidRDefault="00E001C7" w:rsidP="00193C74">
      <w:pPr>
        <w:jc w:val="center"/>
        <w:rPr>
          <w:b/>
        </w:rPr>
      </w:pPr>
      <w:r w:rsidRPr="00193C74">
        <w:rPr>
          <w:b/>
        </w:rPr>
        <w:t>ZAPROSZENIE</w:t>
      </w:r>
    </w:p>
    <w:p w:rsidR="00E001C7" w:rsidRDefault="00E001C7">
      <w:r>
        <w:t>Dyrektor Państwowej Szkoły Muzycznej I stopni w Ostrowcu Świętokrzyskim ul. Iłżecka 47, 27-400 Ostrowiec Św. zaprasza do składania ofert na wykonanie przeglądów i pomiarów instalacji elektrycznej i odgromowej w obiekcie PSM jak niżej:</w:t>
      </w:r>
    </w:p>
    <w:p w:rsidR="00E001C7" w:rsidRPr="000549A2" w:rsidRDefault="00E001C7" w:rsidP="00E001C7">
      <w:pPr>
        <w:pStyle w:val="Akapitzlist"/>
        <w:numPr>
          <w:ilvl w:val="0"/>
          <w:numId w:val="1"/>
        </w:numPr>
        <w:rPr>
          <w:b/>
        </w:rPr>
      </w:pPr>
      <w:r w:rsidRPr="000549A2">
        <w:rPr>
          <w:b/>
        </w:rPr>
        <w:t>Charakterystyka budynku i instalacji</w:t>
      </w:r>
    </w:p>
    <w:p w:rsidR="00E001C7" w:rsidRDefault="00E001C7" w:rsidP="00E001C7">
      <w:pPr>
        <w:pStyle w:val="Akapitzlist"/>
        <w:numPr>
          <w:ilvl w:val="0"/>
          <w:numId w:val="2"/>
        </w:numPr>
      </w:pPr>
      <w:r>
        <w:t>Przeznaczenie budynku – prowadzenie działalności edukacyjnej.</w:t>
      </w:r>
    </w:p>
    <w:p w:rsidR="00E001C7" w:rsidRDefault="00E001C7" w:rsidP="00E001C7">
      <w:pPr>
        <w:pStyle w:val="Akapitzlist"/>
        <w:numPr>
          <w:ilvl w:val="0"/>
          <w:numId w:val="2"/>
        </w:numPr>
      </w:pPr>
      <w:r>
        <w:t xml:space="preserve">Powierzchnia użytkowa – </w:t>
      </w:r>
      <w:r w:rsidR="00B52C5F">
        <w:t>724,20 m²</w:t>
      </w:r>
    </w:p>
    <w:p w:rsidR="00E001C7" w:rsidRDefault="00E001C7" w:rsidP="00E001C7">
      <w:pPr>
        <w:pStyle w:val="Akapitzlist"/>
        <w:numPr>
          <w:ilvl w:val="0"/>
          <w:numId w:val="2"/>
        </w:numPr>
      </w:pPr>
      <w:r>
        <w:t xml:space="preserve">Przeznaczenie pomieszczeń – sale lekcyjne, sala kameralna, pomieszczenia </w:t>
      </w:r>
      <w:proofErr w:type="spellStart"/>
      <w:r>
        <w:t>administracyjno</w:t>
      </w:r>
      <w:proofErr w:type="spellEnd"/>
      <w:r>
        <w:t xml:space="preserve"> – biurowe i gospodarcze.</w:t>
      </w:r>
    </w:p>
    <w:p w:rsidR="00E001C7" w:rsidRDefault="00E001C7" w:rsidP="00E001C7">
      <w:pPr>
        <w:pStyle w:val="Akapitzlist"/>
        <w:numPr>
          <w:ilvl w:val="0"/>
          <w:numId w:val="2"/>
        </w:numPr>
      </w:pPr>
      <w:r>
        <w:t>Liczba pięter – 2</w:t>
      </w:r>
    </w:p>
    <w:p w:rsidR="00E001C7" w:rsidRDefault="00E001C7" w:rsidP="00E001C7">
      <w:pPr>
        <w:pStyle w:val="Akapitzlist"/>
        <w:numPr>
          <w:ilvl w:val="0"/>
          <w:numId w:val="2"/>
        </w:numPr>
      </w:pPr>
      <w:r>
        <w:t>Napięcie instalacji elektrycznej – 230V</w:t>
      </w:r>
    </w:p>
    <w:p w:rsidR="00E001C7" w:rsidRDefault="00E001C7" w:rsidP="00E001C7">
      <w:pPr>
        <w:pStyle w:val="Akapitzlist"/>
        <w:numPr>
          <w:ilvl w:val="0"/>
          <w:numId w:val="2"/>
        </w:numPr>
      </w:pPr>
      <w:r>
        <w:t>Liczba tablic głównych – 1</w:t>
      </w:r>
    </w:p>
    <w:p w:rsidR="00E001C7" w:rsidRDefault="00E001C7" w:rsidP="00E001C7">
      <w:pPr>
        <w:pStyle w:val="Akapitzlist"/>
        <w:numPr>
          <w:ilvl w:val="0"/>
          <w:numId w:val="2"/>
        </w:numPr>
      </w:pPr>
      <w:r>
        <w:t xml:space="preserve">Liczba tablic piętrowych – </w:t>
      </w:r>
      <w:r w:rsidR="0017270D">
        <w:t>2</w:t>
      </w:r>
    </w:p>
    <w:p w:rsidR="00E001C7" w:rsidRDefault="00E001C7" w:rsidP="00E001C7">
      <w:pPr>
        <w:pStyle w:val="Akapitzlist"/>
        <w:numPr>
          <w:ilvl w:val="0"/>
          <w:numId w:val="2"/>
        </w:numPr>
      </w:pPr>
      <w:r>
        <w:t xml:space="preserve">Liczba tablic wewnętrznych – </w:t>
      </w:r>
      <w:r w:rsidR="0017270D">
        <w:t>2</w:t>
      </w:r>
    </w:p>
    <w:p w:rsidR="00E001C7" w:rsidRDefault="00E001C7" w:rsidP="00E001C7">
      <w:pPr>
        <w:pStyle w:val="Akapitzlist"/>
        <w:numPr>
          <w:ilvl w:val="0"/>
          <w:numId w:val="2"/>
        </w:numPr>
      </w:pPr>
      <w:r>
        <w:t>Liczba gniazd 230V/Z – ok.</w:t>
      </w:r>
      <w:r w:rsidR="0017270D">
        <w:t>100</w:t>
      </w:r>
    </w:p>
    <w:p w:rsidR="00E001C7" w:rsidRDefault="00E001C7" w:rsidP="00E001C7">
      <w:pPr>
        <w:pStyle w:val="Akapitzlist"/>
        <w:numPr>
          <w:ilvl w:val="0"/>
          <w:numId w:val="2"/>
        </w:numPr>
      </w:pPr>
      <w:r>
        <w:t xml:space="preserve">Instalacja odgromowa – </w:t>
      </w:r>
      <w:r w:rsidR="0017270D">
        <w:t>4 zaciski kontrolne i przewodów odprowadzających</w:t>
      </w:r>
    </w:p>
    <w:p w:rsidR="00E001C7" w:rsidRDefault="00E001C7" w:rsidP="00E001C7">
      <w:pPr>
        <w:pStyle w:val="Akapitzlist"/>
        <w:numPr>
          <w:ilvl w:val="0"/>
          <w:numId w:val="2"/>
        </w:numPr>
      </w:pPr>
      <w:r>
        <w:t>Wewnętrzna wymiennikownia c.o. w piwnicach budynku.</w:t>
      </w:r>
    </w:p>
    <w:p w:rsidR="00E001C7" w:rsidRPr="000549A2" w:rsidRDefault="00E001C7" w:rsidP="00E001C7">
      <w:pPr>
        <w:pStyle w:val="Akapitzlist"/>
        <w:numPr>
          <w:ilvl w:val="0"/>
          <w:numId w:val="1"/>
        </w:numPr>
        <w:rPr>
          <w:b/>
        </w:rPr>
      </w:pPr>
      <w:r w:rsidRPr="000549A2">
        <w:rPr>
          <w:b/>
        </w:rPr>
        <w:t>Specyfikacja zakresu robót</w:t>
      </w:r>
    </w:p>
    <w:p w:rsidR="00E001C7" w:rsidRDefault="00E001C7" w:rsidP="00E001C7">
      <w:pPr>
        <w:pStyle w:val="Akapitzlist"/>
        <w:numPr>
          <w:ilvl w:val="0"/>
          <w:numId w:val="3"/>
        </w:numPr>
      </w:pPr>
      <w:r>
        <w:t>Szczegółowy zakres okresowego pięcioletniego przeglądu i pomiarów instalacji elektrycznej w pomieszczeniach Państwowej Szkoły Muzycznej I stopnia obejmuje:</w:t>
      </w:r>
    </w:p>
    <w:p w:rsidR="00E001C7" w:rsidRDefault="00E001C7" w:rsidP="00E001C7">
      <w:pPr>
        <w:pStyle w:val="Akapitzlist"/>
        <w:numPr>
          <w:ilvl w:val="0"/>
          <w:numId w:val="4"/>
        </w:numPr>
      </w:pPr>
      <w:r>
        <w:t>wykonanie okresowego pięcioletniego przeglądu obejmującego pomiary instalacji elektrycznej w zakresie stanu sprawności połączeń, zabezpieczeń i środków ochrony od porażeń, odporności izolacji przewodów oraz uziemień instalacji i aparatów, zgodnie z art. 62 ustawy z dnia 7 lipca 1994r. Prawo Budowlane (tekst jednolity – Dz.U. z 2016r., poz.290)</w:t>
      </w:r>
    </w:p>
    <w:p w:rsidR="003771CC" w:rsidRDefault="00E001C7" w:rsidP="00E001C7">
      <w:pPr>
        <w:pStyle w:val="Akapitzlist"/>
        <w:numPr>
          <w:ilvl w:val="0"/>
          <w:numId w:val="4"/>
        </w:numPr>
      </w:pPr>
      <w:r>
        <w:t>usunięcie drobnych usterek stwierdzonych</w:t>
      </w:r>
      <w:r w:rsidR="003771CC">
        <w:t xml:space="preserve"> w trakcie wykonywania badań,</w:t>
      </w:r>
    </w:p>
    <w:p w:rsidR="003771CC" w:rsidRDefault="003771CC" w:rsidP="00E001C7">
      <w:pPr>
        <w:pStyle w:val="Akapitzlist"/>
        <w:numPr>
          <w:ilvl w:val="0"/>
          <w:numId w:val="4"/>
        </w:numPr>
      </w:pPr>
      <w:r>
        <w:t>sporządzenie w dwóch egzemplarzach protokołów z wykonywanych badań.</w:t>
      </w:r>
    </w:p>
    <w:p w:rsidR="003771CC" w:rsidRDefault="003771CC" w:rsidP="003771CC">
      <w:pPr>
        <w:pStyle w:val="Akapitzlist"/>
        <w:numPr>
          <w:ilvl w:val="0"/>
          <w:numId w:val="3"/>
        </w:numPr>
      </w:pPr>
      <w:r>
        <w:t>W zakresie usuwania stwierdzonych, drobnych usterek instalacji elektrycznej w pomieszczeniach Państwowej Szkoły Muzycznej wchodzi:</w:t>
      </w:r>
    </w:p>
    <w:p w:rsidR="003771CC" w:rsidRDefault="003771CC" w:rsidP="003771CC">
      <w:pPr>
        <w:pStyle w:val="Akapitzlist"/>
        <w:numPr>
          <w:ilvl w:val="0"/>
          <w:numId w:val="5"/>
        </w:numPr>
      </w:pPr>
      <w:r>
        <w:t>wymiana zużytych oraz niewłaściwych włączników lub gniazd wtykowych 230V/Z (do 10 szt./obiekt)</w:t>
      </w:r>
    </w:p>
    <w:p w:rsidR="003771CC" w:rsidRDefault="003771CC" w:rsidP="003771CC">
      <w:pPr>
        <w:pStyle w:val="Akapitzlist"/>
        <w:numPr>
          <w:ilvl w:val="0"/>
          <w:numId w:val="5"/>
        </w:numPr>
      </w:pPr>
      <w:r>
        <w:t>wymiana niewłaściwych lub uszkodzonych bezpieczników/wyłączników nadmiarowo-prądowych (do 10szt./obiekt)</w:t>
      </w:r>
    </w:p>
    <w:p w:rsidR="003771CC" w:rsidRDefault="003771CC" w:rsidP="003771CC">
      <w:pPr>
        <w:pStyle w:val="Akapitzlist"/>
        <w:numPr>
          <w:ilvl w:val="0"/>
          <w:numId w:val="5"/>
        </w:numPr>
      </w:pPr>
      <w:r>
        <w:t>czyszczenie rozdzielni elektrycznych</w:t>
      </w:r>
    </w:p>
    <w:p w:rsidR="003771CC" w:rsidRDefault="003771CC" w:rsidP="003771CC">
      <w:pPr>
        <w:pStyle w:val="Akapitzlist"/>
        <w:numPr>
          <w:ilvl w:val="0"/>
          <w:numId w:val="5"/>
        </w:numPr>
      </w:pPr>
      <w:r>
        <w:t>wykonanie/uzupełnienie opisów tablic elektrycznych</w:t>
      </w:r>
    </w:p>
    <w:p w:rsidR="003771CC" w:rsidRDefault="003771CC" w:rsidP="003771CC">
      <w:pPr>
        <w:pStyle w:val="Akapitzlist"/>
        <w:numPr>
          <w:ilvl w:val="0"/>
          <w:numId w:val="5"/>
        </w:numPr>
      </w:pPr>
      <w:r>
        <w:t>wykonanie/uzupełnienie oznakowania urządzeń elektrycznych, w tym gniazd i wyłączników.</w:t>
      </w:r>
    </w:p>
    <w:p w:rsidR="003771CC" w:rsidRDefault="003771CC" w:rsidP="003771CC">
      <w:pPr>
        <w:pStyle w:val="Akapitzlist"/>
        <w:numPr>
          <w:ilvl w:val="0"/>
          <w:numId w:val="3"/>
        </w:numPr>
      </w:pPr>
      <w:r>
        <w:t>Szczegółowy zakres okresowego pięcioletniego przeglądu i pomiarów instalacji odgromowej obejmuje:</w:t>
      </w:r>
    </w:p>
    <w:p w:rsidR="007746C3" w:rsidRDefault="003771CC" w:rsidP="003771CC">
      <w:pPr>
        <w:pStyle w:val="Akapitzlist"/>
        <w:numPr>
          <w:ilvl w:val="0"/>
          <w:numId w:val="6"/>
        </w:numPr>
      </w:pPr>
      <w:r>
        <w:t>wykonanie okresowego pięcioletniego przeglądu obejmującego pomiar instalacji piorunochronnej w zakresie stanu sprawności połączeń, osprzętu, zabezpieczeń i środków ochrony od porażeń, oporności izolacji przewodów oraz uziemień instalacji i aparatów, zgodnie z art. 62 ustawy z dnia 7 lipca 1994r. Prawo Budowlane (tekst jednolity – Dz.U</w:t>
      </w:r>
      <w:r w:rsidR="007746C3">
        <w:t xml:space="preserve"> z 2016r., poz.290)</w:t>
      </w:r>
    </w:p>
    <w:p w:rsidR="00DC0632" w:rsidRDefault="003771CC" w:rsidP="003771CC">
      <w:pPr>
        <w:pStyle w:val="Akapitzlist"/>
        <w:numPr>
          <w:ilvl w:val="0"/>
          <w:numId w:val="6"/>
        </w:numPr>
      </w:pPr>
      <w:r>
        <w:t xml:space="preserve"> </w:t>
      </w:r>
      <w:r w:rsidR="00DC0632">
        <w:t>usunięcie drobnych usterek stwierdzonych w trakcie wykonywania przeglądu,</w:t>
      </w:r>
    </w:p>
    <w:p w:rsidR="00DC0632" w:rsidRDefault="00DC0632" w:rsidP="003771CC">
      <w:pPr>
        <w:pStyle w:val="Akapitzlist"/>
        <w:numPr>
          <w:ilvl w:val="0"/>
          <w:numId w:val="6"/>
        </w:numPr>
      </w:pPr>
      <w:r>
        <w:t>sporządzenie w dwóch egzemplarzach protokołów z wykonywanych badań</w:t>
      </w:r>
    </w:p>
    <w:p w:rsidR="00DC0632" w:rsidRDefault="00DC0632" w:rsidP="00DC0632">
      <w:pPr>
        <w:pStyle w:val="Akapitzlist"/>
        <w:numPr>
          <w:ilvl w:val="0"/>
          <w:numId w:val="3"/>
        </w:numPr>
      </w:pPr>
      <w:r>
        <w:t>W zakresie usuwania drobnych usterek instalacji odgromowej wchodzi:</w:t>
      </w:r>
    </w:p>
    <w:p w:rsidR="00DC0632" w:rsidRDefault="00DC0632" w:rsidP="00DC0632">
      <w:pPr>
        <w:pStyle w:val="Akapitzlist"/>
        <w:numPr>
          <w:ilvl w:val="0"/>
          <w:numId w:val="7"/>
        </w:numPr>
      </w:pPr>
      <w:r>
        <w:t>uzupełnienie lub wymiana zacisków kontrolnych</w:t>
      </w:r>
    </w:p>
    <w:p w:rsidR="00DC0632" w:rsidRDefault="00DC0632" w:rsidP="00DC0632">
      <w:pPr>
        <w:pStyle w:val="Akapitzlist"/>
        <w:numPr>
          <w:ilvl w:val="0"/>
          <w:numId w:val="7"/>
        </w:numPr>
      </w:pPr>
      <w:r>
        <w:t>uzupełnienie wsporników pionowych i poziomych – do 10szt/obiekt</w:t>
      </w:r>
    </w:p>
    <w:p w:rsidR="00DC0632" w:rsidRDefault="00DC0632" w:rsidP="00DC0632">
      <w:pPr>
        <w:pStyle w:val="Akapitzlist"/>
        <w:numPr>
          <w:ilvl w:val="0"/>
          <w:numId w:val="7"/>
        </w:numPr>
      </w:pPr>
      <w:r>
        <w:lastRenderedPageBreak/>
        <w:t xml:space="preserve">uzupełnienie krótkich elementów przewodów odprowadzających – do 5 </w:t>
      </w:r>
      <w:proofErr w:type="spellStart"/>
      <w:r>
        <w:t>mb</w:t>
      </w:r>
      <w:proofErr w:type="spellEnd"/>
      <w:r>
        <w:t>/obiekt</w:t>
      </w:r>
    </w:p>
    <w:p w:rsidR="00DC0632" w:rsidRDefault="00DC0632" w:rsidP="00DC0632">
      <w:pPr>
        <w:pStyle w:val="Akapitzlist"/>
        <w:numPr>
          <w:ilvl w:val="0"/>
          <w:numId w:val="7"/>
        </w:numPr>
      </w:pPr>
      <w:r>
        <w:t>wykonanie/uzupełnienie oznakowania urządzeń odgromowych.</w:t>
      </w:r>
    </w:p>
    <w:p w:rsidR="00DC0632" w:rsidRDefault="00DC0632" w:rsidP="00DC0632">
      <w:pPr>
        <w:pStyle w:val="Akapitzlist"/>
        <w:numPr>
          <w:ilvl w:val="0"/>
          <w:numId w:val="1"/>
        </w:numPr>
        <w:rPr>
          <w:b/>
        </w:rPr>
      </w:pPr>
      <w:r w:rsidRPr="00DC0632">
        <w:rPr>
          <w:b/>
        </w:rPr>
        <w:t>Termin wykonania</w:t>
      </w:r>
    </w:p>
    <w:p w:rsidR="00DC0632" w:rsidRDefault="00DC0632" w:rsidP="00DC0632">
      <w:pPr>
        <w:ind w:left="360"/>
      </w:pPr>
      <w:r w:rsidRPr="00DC0632">
        <w:t xml:space="preserve">Wymagany termin realizacji zamówienia do </w:t>
      </w:r>
      <w:r w:rsidR="00C51D23" w:rsidRPr="00B06CA6">
        <w:rPr>
          <w:b/>
        </w:rPr>
        <w:t>30</w:t>
      </w:r>
      <w:r w:rsidRPr="00B06CA6">
        <w:rPr>
          <w:b/>
        </w:rPr>
        <w:t>.1</w:t>
      </w:r>
      <w:r w:rsidR="00C51D23" w:rsidRPr="00B06CA6">
        <w:rPr>
          <w:b/>
        </w:rPr>
        <w:t>1</w:t>
      </w:r>
      <w:r w:rsidRPr="00B06CA6">
        <w:rPr>
          <w:b/>
        </w:rPr>
        <w:t>.2016r.</w:t>
      </w:r>
    </w:p>
    <w:p w:rsidR="00DC0632" w:rsidRPr="00602FD9" w:rsidRDefault="00DC0632" w:rsidP="00DC0632">
      <w:pPr>
        <w:pStyle w:val="Akapitzlist"/>
        <w:numPr>
          <w:ilvl w:val="0"/>
          <w:numId w:val="1"/>
        </w:numPr>
        <w:rPr>
          <w:b/>
        </w:rPr>
      </w:pPr>
      <w:r w:rsidRPr="00602FD9">
        <w:rPr>
          <w:b/>
        </w:rPr>
        <w:t>Składanie ofert</w:t>
      </w:r>
    </w:p>
    <w:p w:rsidR="00DC0632" w:rsidRDefault="00DC0632" w:rsidP="00DC0632">
      <w:pPr>
        <w:ind w:left="360"/>
      </w:pPr>
      <w:r>
        <w:t>Oferty mogą składać osoby, które posiadają odpowiednie uprawnienia zawodowe oraz posiadają zarejestrowaną działalność gospodarczą. Oferta musi zawierać:</w:t>
      </w:r>
    </w:p>
    <w:p w:rsidR="00DC0632" w:rsidRDefault="00DC0632" w:rsidP="00DC0632">
      <w:pPr>
        <w:pStyle w:val="Akapitzlist"/>
        <w:numPr>
          <w:ilvl w:val="0"/>
          <w:numId w:val="8"/>
        </w:numPr>
      </w:pPr>
      <w:r>
        <w:t xml:space="preserve">nazwę firmy z adresem </w:t>
      </w:r>
    </w:p>
    <w:p w:rsidR="00DC0632" w:rsidRDefault="00DC0632" w:rsidP="00DC0632">
      <w:pPr>
        <w:pStyle w:val="Akapitzlist"/>
        <w:numPr>
          <w:ilvl w:val="0"/>
          <w:numId w:val="8"/>
        </w:numPr>
      </w:pPr>
      <w:r>
        <w:t>numer: NIP, REGON (jeżeli nadany)</w:t>
      </w:r>
    </w:p>
    <w:p w:rsidR="00DC0632" w:rsidRDefault="00DC0632" w:rsidP="00DC0632">
      <w:pPr>
        <w:pStyle w:val="Akapitzlist"/>
        <w:numPr>
          <w:ilvl w:val="0"/>
          <w:numId w:val="8"/>
        </w:numPr>
      </w:pPr>
      <w:r>
        <w:t>nr telefonu</w:t>
      </w:r>
    </w:p>
    <w:p w:rsidR="00DC0632" w:rsidRDefault="00DC0632" w:rsidP="00DC0632">
      <w:pPr>
        <w:pStyle w:val="Akapitzlist"/>
        <w:numPr>
          <w:ilvl w:val="0"/>
          <w:numId w:val="8"/>
        </w:numPr>
      </w:pPr>
      <w:r>
        <w:t>adres e-mail</w:t>
      </w:r>
    </w:p>
    <w:p w:rsidR="00DC0632" w:rsidRDefault="00DC0632" w:rsidP="00DC0632">
      <w:pPr>
        <w:pStyle w:val="Akapitzlist"/>
        <w:numPr>
          <w:ilvl w:val="0"/>
          <w:numId w:val="8"/>
        </w:numPr>
      </w:pPr>
      <w:r>
        <w:t>proponowaną łączną cenę netto i brutto (cenę zawierającą składowe ceny za roboty)</w:t>
      </w:r>
    </w:p>
    <w:p w:rsidR="00DC0632" w:rsidRDefault="00DC0632" w:rsidP="00DC0632">
      <w:pPr>
        <w:pStyle w:val="Akapitzlist"/>
        <w:numPr>
          <w:ilvl w:val="0"/>
          <w:numId w:val="8"/>
        </w:numPr>
      </w:pPr>
      <w:r>
        <w:t>podpis osoby upoważnionej</w:t>
      </w:r>
    </w:p>
    <w:p w:rsidR="00DC0632" w:rsidRDefault="00DC0632" w:rsidP="00DC0632">
      <w:pPr>
        <w:pStyle w:val="Akapitzlist"/>
        <w:numPr>
          <w:ilvl w:val="0"/>
          <w:numId w:val="8"/>
        </w:numPr>
      </w:pPr>
      <w:r>
        <w:t xml:space="preserve">decyzję o wpisie do ewidencji działalności gospodarczej (aktualny wydruk z CEIDG) lub odpis z KRS wydany nie wcześniej niż 3 miesiące przed terminem składania </w:t>
      </w:r>
      <w:r w:rsidR="00236C54">
        <w:t>ofert</w:t>
      </w:r>
      <w:r>
        <w:t>.</w:t>
      </w:r>
    </w:p>
    <w:p w:rsidR="00236C54" w:rsidRDefault="00DC0632" w:rsidP="00DC0632">
      <w:pPr>
        <w:ind w:left="360"/>
      </w:pPr>
      <w:r>
        <w:t xml:space="preserve">Do oferty należy załączyć poświadczone za zgodność przez </w:t>
      </w:r>
      <w:r w:rsidR="00236C54">
        <w:t>Wykonawcę kserokopie świadectw kwalifikacyjnych osób uprawnionych do kontroli okresowych instalacji elektrycznych i piorunochronowych i przewidzianych do wykonania prac.</w:t>
      </w:r>
    </w:p>
    <w:p w:rsidR="00236C54" w:rsidRDefault="00236C54" w:rsidP="00DC0632">
      <w:pPr>
        <w:ind w:left="360"/>
      </w:pPr>
      <w:r>
        <w:t>Oferty należy składać w zamkniętych kopertach z dopiskiem:</w:t>
      </w:r>
    </w:p>
    <w:p w:rsidR="00236C54" w:rsidRPr="00602FD9" w:rsidRDefault="00236C54" w:rsidP="00602FD9">
      <w:pPr>
        <w:ind w:left="360"/>
        <w:jc w:val="center"/>
        <w:rPr>
          <w:b/>
        </w:rPr>
      </w:pPr>
      <w:r w:rsidRPr="00602FD9">
        <w:rPr>
          <w:b/>
        </w:rPr>
        <w:t xml:space="preserve">„WYKONANIE PRZEGLĄDOW I POMIARÓW INSTALACJI ELEKTRYCZNEJ I ODGROMOWEJ </w:t>
      </w:r>
      <w:r w:rsidR="00602FD9">
        <w:rPr>
          <w:b/>
        </w:rPr>
        <w:t xml:space="preserve">                                </w:t>
      </w:r>
      <w:r w:rsidRPr="00602FD9">
        <w:rPr>
          <w:b/>
        </w:rPr>
        <w:t>W PAŃSTWOWEJ SZKOLE MUZYCZNEJ I STOPNIA W OSTROWCU ŚW.”</w:t>
      </w:r>
    </w:p>
    <w:p w:rsidR="00DC0632" w:rsidRDefault="00236C54" w:rsidP="00DC0632">
      <w:pPr>
        <w:ind w:left="360"/>
      </w:pPr>
      <w:r>
        <w:t xml:space="preserve">w terminie </w:t>
      </w:r>
      <w:r w:rsidRPr="00236C54">
        <w:rPr>
          <w:b/>
        </w:rPr>
        <w:t xml:space="preserve">do </w:t>
      </w:r>
      <w:r w:rsidR="002F64B9">
        <w:rPr>
          <w:b/>
        </w:rPr>
        <w:t>04</w:t>
      </w:r>
      <w:r w:rsidRPr="00236C54">
        <w:rPr>
          <w:b/>
        </w:rPr>
        <w:t>.1</w:t>
      </w:r>
      <w:r w:rsidR="002F64B9">
        <w:rPr>
          <w:b/>
        </w:rPr>
        <w:t>1</w:t>
      </w:r>
      <w:r w:rsidRPr="00236C54">
        <w:rPr>
          <w:b/>
        </w:rPr>
        <w:t>.2016</w:t>
      </w:r>
      <w:r>
        <w:t>r. do godziny 15:00 w sekretariacie budynku Państwowej Szkoły Muzycznej, ul. Iłżecka 47 27-400 Ostrowiec Ś</w:t>
      </w:r>
      <w:r w:rsidR="00602FD9">
        <w:t>więtokrzyski.</w:t>
      </w:r>
    </w:p>
    <w:p w:rsidR="00602FD9" w:rsidRPr="00193C74" w:rsidRDefault="00602FD9" w:rsidP="00602FD9">
      <w:pPr>
        <w:pStyle w:val="Akapitzlist"/>
        <w:numPr>
          <w:ilvl w:val="0"/>
          <w:numId w:val="1"/>
        </w:numPr>
        <w:rPr>
          <w:b/>
        </w:rPr>
      </w:pPr>
      <w:r w:rsidRPr="00193C74">
        <w:rPr>
          <w:b/>
        </w:rPr>
        <w:t>Pozostałe informacje</w:t>
      </w:r>
    </w:p>
    <w:p w:rsidR="00602FD9" w:rsidRDefault="00602FD9" w:rsidP="00602FD9">
      <w:pPr>
        <w:pStyle w:val="Akapitzlist"/>
        <w:numPr>
          <w:ilvl w:val="0"/>
          <w:numId w:val="9"/>
        </w:numPr>
      </w:pPr>
      <w:r>
        <w:t>Wartość zamówienia objętego niniejszym zaproszeniem nie może przekroczyć równowartości z złotych kwoty 30.000 Euro netto. Oferty o równowartości powyżej 30.000 EURO (kurs Euro wg Rozporządzenie Prezesa Rady Ministrów z dnia 28 grudnia 2015r. w sprawie średniego kursu złotego w stosunku do euro stanowiącego podstawę przeliczenia wartości zamówienia) oraz złożone po terminie nie będą rozpatrywane.</w:t>
      </w:r>
    </w:p>
    <w:p w:rsidR="00602FD9" w:rsidRDefault="00602FD9" w:rsidP="00602FD9">
      <w:pPr>
        <w:pStyle w:val="Akapitzlist"/>
        <w:numPr>
          <w:ilvl w:val="0"/>
          <w:numId w:val="9"/>
        </w:numPr>
      </w:pPr>
      <w:r>
        <w:t xml:space="preserve">Otwarcie ofert i rokowania z oferentami mające na celu wybór najkorzystniejszej oferty zostaną przeprowadzone </w:t>
      </w:r>
      <w:r w:rsidR="002F64B9" w:rsidRPr="00BF7372">
        <w:rPr>
          <w:b/>
        </w:rPr>
        <w:t>0</w:t>
      </w:r>
      <w:r w:rsidR="00B0663C">
        <w:rPr>
          <w:b/>
        </w:rPr>
        <w:t>4</w:t>
      </w:r>
      <w:r w:rsidRPr="00BF7372">
        <w:rPr>
          <w:b/>
        </w:rPr>
        <w:t>.1</w:t>
      </w:r>
      <w:r w:rsidR="002F64B9" w:rsidRPr="00BF7372">
        <w:rPr>
          <w:b/>
        </w:rPr>
        <w:t>1</w:t>
      </w:r>
      <w:r w:rsidRPr="00BF7372">
        <w:rPr>
          <w:b/>
        </w:rPr>
        <w:t>.2016r. o godz. 1</w:t>
      </w:r>
      <w:r w:rsidR="00B0663C">
        <w:rPr>
          <w:b/>
        </w:rPr>
        <w:t>6</w:t>
      </w:r>
      <w:bookmarkStart w:id="0" w:name="_GoBack"/>
      <w:bookmarkEnd w:id="0"/>
      <w:r w:rsidRPr="00BF7372">
        <w:rPr>
          <w:b/>
        </w:rPr>
        <w:t>:00</w:t>
      </w:r>
      <w:r>
        <w:t xml:space="preserve"> w budynku Państwowej Szkoły Muzycznej I stopnia, ul. Iłżecka 47 27-400 Ostrowiec Św.</w:t>
      </w:r>
    </w:p>
    <w:p w:rsidR="00602FD9" w:rsidRDefault="00602FD9" w:rsidP="00602FD9">
      <w:pPr>
        <w:pStyle w:val="Akapitzlist"/>
        <w:numPr>
          <w:ilvl w:val="0"/>
          <w:numId w:val="9"/>
        </w:numPr>
      </w:pPr>
      <w:r>
        <w:t>Oferowana cena za wykonanie zamówienia podlega negocjacjom w dół.</w:t>
      </w:r>
    </w:p>
    <w:p w:rsidR="00602FD9" w:rsidRDefault="00602FD9" w:rsidP="00602FD9">
      <w:pPr>
        <w:pStyle w:val="Akapitzlist"/>
        <w:numPr>
          <w:ilvl w:val="0"/>
          <w:numId w:val="9"/>
        </w:numPr>
      </w:pPr>
      <w:r>
        <w:t>Z</w:t>
      </w:r>
      <w:r w:rsidR="00193C74">
        <w:t>amawiający zastrzega możliwość niewybrania żadnej oferty, jeżeli cena za wykonanie zamówienia zaproponowana w ofertach będzie przekraczać kwotę jaką zamawiający może przeznaczyć na sfinansowanie zamówienia.</w:t>
      </w:r>
    </w:p>
    <w:p w:rsidR="00193C74" w:rsidRDefault="00193C74" w:rsidP="00602FD9">
      <w:pPr>
        <w:pStyle w:val="Akapitzlist"/>
        <w:numPr>
          <w:ilvl w:val="0"/>
          <w:numId w:val="9"/>
        </w:numPr>
      </w:pPr>
      <w:r>
        <w:t>Z wybranym wykonawcą PSM zawrze umowę na wykonanie prac wg wzoru stanowiącego załącznik do zaproszenia.</w:t>
      </w:r>
    </w:p>
    <w:p w:rsidR="00193C74" w:rsidRDefault="00193C74" w:rsidP="00602FD9">
      <w:pPr>
        <w:pStyle w:val="Akapitzlist"/>
        <w:numPr>
          <w:ilvl w:val="0"/>
          <w:numId w:val="9"/>
        </w:numPr>
      </w:pPr>
      <w:r>
        <w:t>Szczegółowych informacji w sprawach zaproszenia udziela dyrektor Ewa Jurkowska Siwiec od poniedziałku do piątku w godz.: 14 – 16.00 w siedzibie PSM, pokój nr 7 lub pod numerem telefonu 41 262 09 10</w:t>
      </w:r>
    </w:p>
    <w:p w:rsidR="00193C74" w:rsidRDefault="00193C74" w:rsidP="00193C74">
      <w:pPr>
        <w:pStyle w:val="Akapitzlist"/>
        <w:numPr>
          <w:ilvl w:val="0"/>
          <w:numId w:val="1"/>
        </w:numPr>
      </w:pPr>
      <w:r>
        <w:t>Zastrzeżenie prawne.</w:t>
      </w:r>
    </w:p>
    <w:p w:rsidR="00193C74" w:rsidRDefault="00193C74" w:rsidP="00193C74">
      <w:pPr>
        <w:pStyle w:val="Akapitzlist"/>
        <w:numPr>
          <w:ilvl w:val="0"/>
          <w:numId w:val="10"/>
        </w:numPr>
      </w:pPr>
      <w:r>
        <w:lastRenderedPageBreak/>
        <w:t>Zamawiający Państwowa Szkoła Muzyczna I stopnia w Ostrowcu Św., oświadcza i informuje, że niniejsze zaproszenie ma wyłącznie charakter sondażu rynku pod kątem wyboru oferty najkorzystniejszej pod względem cenowym.</w:t>
      </w:r>
    </w:p>
    <w:p w:rsidR="00E17BE2" w:rsidRPr="00BF7372" w:rsidRDefault="00E17BE2" w:rsidP="00E17B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17BE2">
        <w:rPr>
          <w:rFonts w:ascii="Times New Roman" w:hAnsi="Times New Roman" w:cs="Times New Roman"/>
          <w:sz w:val="24"/>
          <w:szCs w:val="24"/>
        </w:rPr>
        <w:t xml:space="preserve"> </w:t>
      </w:r>
      <w:r w:rsidRPr="00BF7372">
        <w:rPr>
          <w:rFonts w:cs="Times New Roman"/>
        </w:rPr>
        <w:t>Złożenie oferty nie stwarza po stronie wykonawcy roszczenia względem Państwowej Szkoły Muzycznej I stopnia  w Ostrowcu Świętokrzyskim i jego następców prawnych o zawarcie umowy'</w:t>
      </w:r>
    </w:p>
    <w:p w:rsidR="00E17BE2" w:rsidRPr="00BF7372" w:rsidRDefault="00E17BE2" w:rsidP="00E17BE2">
      <w:pPr>
        <w:pStyle w:val="Akapitzlist"/>
      </w:pPr>
    </w:p>
    <w:p w:rsidR="00193C74" w:rsidRPr="00DC0632" w:rsidRDefault="00193C74" w:rsidP="00193C74">
      <w:r>
        <w:t xml:space="preserve">Ostrowiec Św., </w:t>
      </w:r>
      <w:r w:rsidR="002F64B9">
        <w:t>25</w:t>
      </w:r>
      <w:r>
        <w:t>.10.2016r.</w:t>
      </w:r>
    </w:p>
    <w:p w:rsidR="00E001C7" w:rsidRDefault="00E001C7" w:rsidP="00DC0632">
      <w:pPr>
        <w:ind w:left="360"/>
      </w:pPr>
      <w:r>
        <w:t xml:space="preserve"> </w:t>
      </w:r>
    </w:p>
    <w:sectPr w:rsidR="00E0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54A0"/>
    <w:multiLevelType w:val="hybridMultilevel"/>
    <w:tmpl w:val="9E021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58AF"/>
    <w:multiLevelType w:val="hybridMultilevel"/>
    <w:tmpl w:val="05E09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03C1A"/>
    <w:multiLevelType w:val="hybridMultilevel"/>
    <w:tmpl w:val="72D27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75D05"/>
    <w:multiLevelType w:val="hybridMultilevel"/>
    <w:tmpl w:val="EF682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8153D"/>
    <w:multiLevelType w:val="hybridMultilevel"/>
    <w:tmpl w:val="4EA2FB5C"/>
    <w:lvl w:ilvl="0" w:tplc="7FCE6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D0098"/>
    <w:multiLevelType w:val="hybridMultilevel"/>
    <w:tmpl w:val="0F6A9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579E2"/>
    <w:multiLevelType w:val="hybridMultilevel"/>
    <w:tmpl w:val="4506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05D7B"/>
    <w:multiLevelType w:val="hybridMultilevel"/>
    <w:tmpl w:val="0DFA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C7A0E"/>
    <w:multiLevelType w:val="hybridMultilevel"/>
    <w:tmpl w:val="D7FA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F791C"/>
    <w:multiLevelType w:val="hybridMultilevel"/>
    <w:tmpl w:val="3372F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C7"/>
    <w:rsid w:val="000549A2"/>
    <w:rsid w:val="0017270D"/>
    <w:rsid w:val="00193C74"/>
    <w:rsid w:val="00236C54"/>
    <w:rsid w:val="002F64B9"/>
    <w:rsid w:val="003771CC"/>
    <w:rsid w:val="00517609"/>
    <w:rsid w:val="005C5BC8"/>
    <w:rsid w:val="00602FD9"/>
    <w:rsid w:val="007746C3"/>
    <w:rsid w:val="00B0663C"/>
    <w:rsid w:val="00B06CA6"/>
    <w:rsid w:val="00B52C5F"/>
    <w:rsid w:val="00BF7372"/>
    <w:rsid w:val="00C51D23"/>
    <w:rsid w:val="00DC0632"/>
    <w:rsid w:val="00E001C7"/>
    <w:rsid w:val="00E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EE176-9979-4D1C-BC95-A4F9A2AD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7</cp:revision>
  <dcterms:created xsi:type="dcterms:W3CDTF">2016-10-18T10:06:00Z</dcterms:created>
  <dcterms:modified xsi:type="dcterms:W3CDTF">2016-10-25T12:33:00Z</dcterms:modified>
</cp:coreProperties>
</file>